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8222"/>
      </w:tblGrid>
      <w:tr>
        <w:trPr>
          <w:trHeight w:val="3130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00b050" w:val="clear"/>
            <w:tcMar>
              <w:left w:w="14" w:type="dxa"/>
              <w:right w:w="14" w:type="dxa"/>
            </w:tcMar>
            <w:vAlign w:val="top"/>
          </w:tcPr>
          <w:p>
            <w:pPr>
              <w:tabs>
                <w:tab w:val="left" w:pos="1370" w:leader="none"/>
                <w:tab w:val="left" w:pos="1700" w:leader="none"/>
              </w:tabs>
              <w:spacing w:before="0" w:after="0" w:line="240"/>
              <w:ind w:right="186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28"/>
                <w:shd w:fill="auto" w:val="clear"/>
              </w:rPr>
              <w:t xml:space="preserve">BUBBLE GUM BALLS  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1146228</w:t>
            </w:r>
          </w:p>
          <w:p>
            <w:pPr>
              <w:tabs>
                <w:tab w:val="left" w:pos="1370" w:leader="none"/>
                <w:tab w:val="left" w:pos="1700" w:leader="none"/>
              </w:tabs>
              <w:spacing w:before="0" w:after="0" w:line="240"/>
              <w:ind w:right="186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240" w:after="240" w:line="240"/>
              <w:ind w:right="0" w:left="0" w:firstLine="0"/>
              <w:jc w:val="left"/>
              <w:rPr>
                <w:rFonts w:ascii="Arial" w:hAnsi="Arial" w:cs="Arial" w:eastAsia="Arial"/>
                <w:color w:val="FFFFFF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Ingrediense: </w:t>
            </w:r>
            <w:r>
              <w:rPr>
                <w:rFonts w:ascii="-apple-system" w:hAnsi="-apple-system" w:cs="-apple-system" w:eastAsia="-apple-system"/>
                <w:color w:val="FFFFFF"/>
                <w:spacing w:val="0"/>
                <w:position w:val="0"/>
                <w:sz w:val="24"/>
                <w:shd w:fill="auto" w:val="clear"/>
              </w:rPr>
              <w:t xml:space="preserve">sukker, druesukker,</w:t>
            </w:r>
            <w:r>
              <w:rPr>
                <w:rFonts w:ascii="Arial" w:hAnsi="Arial" w:cs="Arial" w:eastAsia="Arial"/>
                <w:color w:val="FFFFFF"/>
                <w:spacing w:val="0"/>
                <w:position w:val="0"/>
                <w:sz w:val="24"/>
                <w:shd w:fill="auto" w:val="clear"/>
              </w:rPr>
              <w:t xml:space="preserve"> gummi</w:t>
            </w:r>
            <w:r>
              <w:rPr>
                <w:rFonts w:ascii="Arial" w:hAnsi="Arial" w:cs="Arial" w:eastAsia="Arial"/>
                <w:color w:val="FFFFFF"/>
                <w:spacing w:val="0"/>
                <w:position w:val="0"/>
                <w:sz w:val="24"/>
                <w:shd w:fill="auto" w:val="clear"/>
              </w:rPr>
              <w:t xml:space="preserve">base, glukosesirup; fortykningsmiddel: gummi arabisk; Humectant: glyserin; aromaer; emulgator: solsikke lecitin; beleggmiddel: skjellakk, bivoks, karnaubavoks; olivenolje; antioksidant: BHT; fargestoffer: E170, E102, E133, E129.</w:t>
            </w:r>
          </w:p>
          <w:p>
            <w:pPr>
              <w:spacing w:before="240" w:after="24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FFFFFF"/>
                <w:spacing w:val="0"/>
                <w:position w:val="0"/>
                <w:sz w:val="24"/>
                <w:shd w:fill="auto" w:val="clear"/>
              </w:rPr>
              <w:t xml:space="preserve">Det kan ha negative effekter på barns aktivitet og oppmerksomhet.</w:t>
            </w: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